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F37" w:rsidRPr="00AC6D80" w:rsidRDefault="000B6F37" w:rsidP="00AC6D80">
      <w:pPr>
        <w:widowControl w:val="0"/>
        <w:tabs>
          <w:tab w:val="left" w:pos="5610"/>
        </w:tabs>
        <w:ind w:firstLine="567"/>
        <w:jc w:val="center"/>
        <w:outlineLvl w:val="0"/>
        <w:rPr>
          <w:b/>
        </w:rPr>
      </w:pPr>
      <w:r w:rsidRPr="00AC6D80">
        <w:rPr>
          <w:b/>
        </w:rPr>
        <w:t>Пояснительная записка к предложению-заявке по разработке</w:t>
      </w:r>
    </w:p>
    <w:p w:rsidR="00AB2D6E" w:rsidRPr="000E69B8" w:rsidRDefault="000E69B8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  <w:proofErr w:type="gramStart"/>
      <w:r w:rsidRPr="000E69B8">
        <w:rPr>
          <w:b/>
          <w:u w:val="single"/>
        </w:rPr>
        <w:t>СТ</w:t>
      </w:r>
      <w:proofErr w:type="gramEnd"/>
      <w:r w:rsidRPr="000E69B8">
        <w:rPr>
          <w:b/>
          <w:u w:val="single"/>
        </w:rPr>
        <w:t xml:space="preserve"> РК</w:t>
      </w:r>
      <w:r w:rsidRPr="000E69B8">
        <w:rPr>
          <w:u w:val="single"/>
        </w:rPr>
        <w:t xml:space="preserve"> </w:t>
      </w:r>
      <w:r w:rsidRPr="000E69B8">
        <w:rPr>
          <w:b/>
          <w:u w:val="single"/>
          <w:lang w:val="en-US"/>
        </w:rPr>
        <w:t>ISO</w:t>
      </w:r>
      <w:r w:rsidRPr="000E69B8">
        <w:rPr>
          <w:b/>
          <w:u w:val="single"/>
        </w:rPr>
        <w:t>/</w:t>
      </w:r>
      <w:r w:rsidRPr="000E69B8">
        <w:rPr>
          <w:b/>
          <w:u w:val="single"/>
          <w:lang w:val="en-US"/>
        </w:rPr>
        <w:t>IEC</w:t>
      </w:r>
      <w:r w:rsidRPr="000E69B8">
        <w:rPr>
          <w:b/>
          <w:u w:val="single"/>
        </w:rPr>
        <w:t xml:space="preserve"> </w:t>
      </w:r>
      <w:r w:rsidRPr="000E69B8">
        <w:rPr>
          <w:b/>
          <w:u w:val="single"/>
          <w:lang w:val="en-US"/>
        </w:rPr>
        <w:t>TR</w:t>
      </w:r>
      <w:r w:rsidRPr="000E69B8">
        <w:rPr>
          <w:b/>
          <w:u w:val="single"/>
        </w:rPr>
        <w:t xml:space="preserve"> 20547-4 – 202_ «Информационные технологии. Эталонная архитектура больших данных. Часть 4. Безопасность и приватность»</w:t>
      </w:r>
    </w:p>
    <w:p w:rsidR="000E69B8" w:rsidRPr="00164906" w:rsidRDefault="000E69B8" w:rsidP="00FC0ADD">
      <w:pPr>
        <w:tabs>
          <w:tab w:val="left" w:pos="-2127"/>
          <w:tab w:val="left" w:pos="567"/>
        </w:tabs>
        <w:autoSpaceDN w:val="0"/>
        <w:ind w:firstLine="284"/>
        <w:jc w:val="center"/>
        <w:rPr>
          <w:b/>
          <w:u w:val="single"/>
        </w:rPr>
      </w:pP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1. Сведения о необходимости и целесообразности разработки документов по стандартизации, в том числе при действии аналогичных документов по стандартизации</w:t>
      </w:r>
    </w:p>
    <w:p w:rsidR="00BB77B7" w:rsidRPr="00FB7DC8" w:rsidRDefault="00BB77B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>
        <w:rPr>
          <w:b/>
        </w:rPr>
        <w:t xml:space="preserve"> </w:t>
      </w:r>
      <w:r>
        <w:rPr>
          <w:iCs/>
          <w:spacing w:val="-8"/>
        </w:rPr>
        <w:t>В рамках р</w:t>
      </w:r>
      <w:r w:rsidRPr="005631E7">
        <w:rPr>
          <w:iCs/>
          <w:spacing w:val="-8"/>
        </w:rPr>
        <w:t>еализаци</w:t>
      </w:r>
      <w:r>
        <w:rPr>
          <w:iCs/>
          <w:spacing w:val="-8"/>
        </w:rPr>
        <w:t>и</w:t>
      </w:r>
      <w:r w:rsidRPr="005631E7">
        <w:rPr>
          <w:iCs/>
          <w:spacing w:val="-8"/>
        </w:rPr>
        <w:t xml:space="preserve"> Концепции развития отрасли </w:t>
      </w:r>
      <w:r>
        <w:rPr>
          <w:iCs/>
          <w:spacing w:val="-8"/>
        </w:rPr>
        <w:t>информационно-коммуникационных технологий</w:t>
      </w:r>
      <w:r w:rsidRPr="005631E7">
        <w:rPr>
          <w:iCs/>
          <w:spacing w:val="-8"/>
        </w:rPr>
        <w:t xml:space="preserve"> и цифровой сферы, утвержденной П</w:t>
      </w:r>
      <w:r>
        <w:rPr>
          <w:iCs/>
          <w:spacing w:val="-8"/>
        </w:rPr>
        <w:t>остановлением Правительства</w:t>
      </w:r>
      <w:r w:rsidRPr="005631E7">
        <w:rPr>
          <w:iCs/>
          <w:spacing w:val="-8"/>
        </w:rPr>
        <w:t xml:space="preserve"> Р</w:t>
      </w:r>
      <w:r>
        <w:rPr>
          <w:iCs/>
          <w:spacing w:val="-8"/>
        </w:rPr>
        <w:t xml:space="preserve">еспублики </w:t>
      </w:r>
      <w:r w:rsidRPr="005631E7">
        <w:rPr>
          <w:iCs/>
          <w:spacing w:val="-8"/>
        </w:rPr>
        <w:t>К</w:t>
      </w:r>
      <w:r>
        <w:rPr>
          <w:iCs/>
          <w:spacing w:val="-8"/>
        </w:rPr>
        <w:t>азахстан</w:t>
      </w:r>
      <w:r w:rsidRPr="005631E7">
        <w:rPr>
          <w:iCs/>
          <w:spacing w:val="-8"/>
        </w:rPr>
        <w:t xml:space="preserve"> от 30.12.</w:t>
      </w:r>
      <w:r>
        <w:rPr>
          <w:iCs/>
          <w:spacing w:val="-8"/>
        </w:rPr>
        <w:t>20</w:t>
      </w:r>
      <w:r w:rsidRPr="005631E7">
        <w:rPr>
          <w:iCs/>
          <w:spacing w:val="-8"/>
        </w:rPr>
        <w:t>21г. №961</w:t>
      </w:r>
      <w:r>
        <w:rPr>
          <w:iCs/>
          <w:spacing w:val="-8"/>
        </w:rPr>
        <w:t xml:space="preserve"> </w:t>
      </w:r>
      <w:r>
        <w:t xml:space="preserve">будет осуществлен перенос сервисов ГО на единую платформу и развитие архитектуры «электронного правительства», в </w:t>
      </w:r>
      <w:proofErr w:type="gramStart"/>
      <w:r>
        <w:t>связи</w:t>
      </w:r>
      <w:proofErr w:type="gramEnd"/>
      <w:r>
        <w:t xml:space="preserve"> с чем назрела необходимость разработки технических стандартов в сфере ИКТ.</w:t>
      </w:r>
    </w:p>
    <w:p w:rsidR="000E69B8" w:rsidRDefault="000E69B8" w:rsidP="000E69B8">
      <w:pPr>
        <w:ind w:firstLine="709"/>
        <w:jc w:val="both"/>
      </w:pPr>
      <w:r w:rsidRPr="00F83AC3">
        <w:t>В настоящее время в мире наблюдается интерес к большим данным. В</w:t>
      </w:r>
      <w:r w:rsidRPr="00272C89">
        <w:t xml:space="preserve"> </w:t>
      </w:r>
      <w:r w:rsidRPr="00F83AC3">
        <w:t>этой связи изучение и обобщение опыта реализации и внедрения в бизнесе</w:t>
      </w:r>
      <w:r w:rsidRPr="00272C89">
        <w:t xml:space="preserve"> </w:t>
      </w:r>
      <w:r w:rsidRPr="00F83AC3">
        <w:t>и системе государственного управления концепций и инициатив в области</w:t>
      </w:r>
      <w:r w:rsidRPr="00272C89">
        <w:t xml:space="preserve"> </w:t>
      </w:r>
      <w:r w:rsidRPr="00F83AC3">
        <w:t>«больших данных» представляет практический и научный интерес.</w:t>
      </w:r>
      <w:r>
        <w:t xml:space="preserve"> Так как на</w:t>
      </w:r>
      <w:r w:rsidRPr="00B47DB9">
        <w:t xml:space="preserve"> современном этапе развития цифровых технологий оперирование большими данными является одним из основных направлений развития экономики как само по себе, так и при развитии и использовании технологий искусственного интеллекта. </w:t>
      </w:r>
    </w:p>
    <w:p w:rsidR="000E69B8" w:rsidRPr="00B47DB9" w:rsidRDefault="000E69B8" w:rsidP="000E69B8">
      <w:pPr>
        <w:ind w:firstLine="709"/>
        <w:jc w:val="both"/>
      </w:pPr>
      <w:r>
        <w:t>Стандартизация</w:t>
      </w:r>
      <w:r w:rsidRPr="00B47DB9">
        <w:t xml:space="preserve"> </w:t>
      </w:r>
      <w:r>
        <w:t>больших</w:t>
      </w:r>
      <w:r w:rsidRPr="00B47DB9">
        <w:t xml:space="preserve"> данны</w:t>
      </w:r>
      <w:r>
        <w:t>х</w:t>
      </w:r>
      <w:r w:rsidRPr="00B47DB9">
        <w:t xml:space="preserve"> обеспечивает единообразие в представлении предметной области, снижение расходов на обеспечение интеграции существующих и разрабатываемых информационных систем и цифровых решений.</w:t>
      </w:r>
    </w:p>
    <w:p w:rsidR="000E69B8" w:rsidRDefault="000E69B8" w:rsidP="000E69B8">
      <w:pPr>
        <w:ind w:firstLine="709"/>
        <w:jc w:val="both"/>
      </w:pPr>
      <w:r w:rsidRPr="002550C9">
        <w:t xml:space="preserve">Кроме того, стремительно развивавшиеся и меняющиеся технологии предметной области больших данных порождают проблему отсутствия единого подхода к описанию архитектуры больших данных и её реализации, что существенно затрудняет разработку и применение соответствующих технологий. На решение данной проблемы нацелена серия проектов национальных стандартов </w:t>
      </w:r>
      <w:proofErr w:type="gramStart"/>
      <w:r w:rsidRPr="002550C9">
        <w:t>СТ</w:t>
      </w:r>
      <w:proofErr w:type="gramEnd"/>
      <w:r w:rsidRPr="002550C9">
        <w:t xml:space="preserve"> РК </w:t>
      </w:r>
      <w:r w:rsidRPr="002550C9">
        <w:rPr>
          <w:rFonts w:eastAsia="Consolas"/>
          <w:lang w:val="en-US" w:eastAsia="en-US"/>
        </w:rPr>
        <w:t>ISO</w:t>
      </w:r>
      <w:r w:rsidRPr="002550C9">
        <w:rPr>
          <w:rFonts w:eastAsia="Consolas"/>
          <w:lang w:eastAsia="en-US"/>
        </w:rPr>
        <w:t>/</w:t>
      </w:r>
      <w:r w:rsidRPr="002550C9">
        <w:rPr>
          <w:rFonts w:eastAsia="Consolas"/>
          <w:lang w:val="en-US" w:eastAsia="en-US"/>
        </w:rPr>
        <w:t>IEC</w:t>
      </w:r>
      <w:r w:rsidRPr="002550C9">
        <w:rPr>
          <w:rFonts w:eastAsia="Consolas"/>
          <w:lang w:eastAsia="en-US"/>
        </w:rPr>
        <w:t xml:space="preserve"> </w:t>
      </w:r>
      <w:r w:rsidRPr="002550C9">
        <w:t>20547, разрабатываемых на основе международных стандартов и технических отчётов.</w:t>
      </w:r>
      <w:r w:rsidRPr="00F352B0">
        <w:t xml:space="preserve"> </w:t>
      </w:r>
    </w:p>
    <w:p w:rsidR="000E69B8" w:rsidRDefault="000E69B8" w:rsidP="000E69B8">
      <w:pPr>
        <w:ind w:firstLine="709"/>
        <w:jc w:val="both"/>
      </w:pPr>
      <w:r>
        <w:t xml:space="preserve">Настоящий проект </w:t>
      </w:r>
      <w:r w:rsidRPr="00EB68DE">
        <w:t>стандарт</w:t>
      </w:r>
      <w:r>
        <w:t xml:space="preserve">а </w:t>
      </w:r>
      <w:r w:rsidRPr="00077509">
        <w:t>описывает аспекты безопасности и конфиденциальности, уникальные для больших данных</w:t>
      </w:r>
      <w:r>
        <w:t xml:space="preserve">. Тем самым </w:t>
      </w:r>
      <w:proofErr w:type="gramStart"/>
      <w:r>
        <w:t>предназначен</w:t>
      </w:r>
      <w:proofErr w:type="gramEnd"/>
      <w:r>
        <w:t xml:space="preserve"> для облегчения</w:t>
      </w:r>
      <w:r w:rsidRPr="00115CD8">
        <w:t xml:space="preserve"> взаимодействие в системах больших данных без ущерба для </w:t>
      </w:r>
      <w:r>
        <w:t>секретности</w:t>
      </w:r>
      <w:r w:rsidRPr="00115CD8">
        <w:t>, конфиденциальности или целостности.</w:t>
      </w:r>
    </w:p>
    <w:p w:rsidR="000E69B8" w:rsidRPr="00115CD8" w:rsidRDefault="000E69B8" w:rsidP="000E69B8">
      <w:pPr>
        <w:ind w:firstLine="709"/>
        <w:jc w:val="both"/>
      </w:pPr>
      <w:r w:rsidRPr="002550C9">
        <w:t>Поскольку под большими данными понимается огромное количество цифровой информации, собираемой в различных формах из разных источников цифровой и физической среды. Эти данные генерируются не только с помощью традиционных средств обмена информацией, но и с датчиков, встроенных в физические среды, такие как городские окрестности, транспортные средства, критически важные инфраструктуры и т. д. Сбор и обработка больших данных создает дополнительные проблемы, не присущие традиционным настройкам обмена цифровой информацией.</w:t>
      </w:r>
    </w:p>
    <w:p w:rsidR="000E69B8" w:rsidRDefault="000E69B8" w:rsidP="000E69B8">
      <w:pPr>
        <w:ind w:firstLine="709"/>
        <w:jc w:val="both"/>
      </w:pPr>
      <w:r w:rsidRPr="00115CD8">
        <w:t>Эффективная стандартизация безопасности и конфиденциальности имеет первостепенное значение для развития взаимного доверия и сотрудничества между заинтересованными сторонами в области больших данных.</w:t>
      </w:r>
    </w:p>
    <w:p w:rsidR="000E69B8" w:rsidRDefault="000E69B8" w:rsidP="000E69B8">
      <w:pPr>
        <w:ind w:firstLine="709"/>
        <w:jc w:val="both"/>
      </w:pPr>
      <w:r>
        <w:t>П</w:t>
      </w:r>
      <w:r w:rsidRPr="000E6A17">
        <w:t xml:space="preserve">редставленный проект стандарта наряду с другими частями серии </w:t>
      </w:r>
      <w:r>
        <w:t xml:space="preserve">проектов </w:t>
      </w:r>
      <w:r w:rsidRPr="000E6A17">
        <w:t xml:space="preserve">стандартов </w:t>
      </w:r>
      <w:proofErr w:type="gramStart"/>
      <w:r>
        <w:t>СТ</w:t>
      </w:r>
      <w:proofErr w:type="gramEnd"/>
      <w:r>
        <w:t xml:space="preserve"> РК </w:t>
      </w:r>
      <w:r w:rsidRPr="00F5375B">
        <w:rPr>
          <w:rFonts w:eastAsia="Consolas"/>
          <w:lang w:val="en-US" w:eastAsia="en-US"/>
        </w:rPr>
        <w:t>ISO</w:t>
      </w:r>
      <w:r w:rsidRPr="00F5375B">
        <w:rPr>
          <w:rFonts w:eastAsia="Consolas"/>
          <w:lang w:eastAsia="en-US"/>
        </w:rPr>
        <w:t>/</w:t>
      </w:r>
      <w:r w:rsidRPr="00F5375B">
        <w:rPr>
          <w:rFonts w:eastAsia="Consolas"/>
          <w:lang w:val="en-US" w:eastAsia="en-US"/>
        </w:rPr>
        <w:t>IEC</w:t>
      </w:r>
      <w:r w:rsidRPr="00F5375B">
        <w:rPr>
          <w:rFonts w:eastAsia="Consolas"/>
          <w:lang w:eastAsia="en-US"/>
        </w:rPr>
        <w:t xml:space="preserve"> </w:t>
      </w:r>
      <w:r w:rsidRPr="000E6A17">
        <w:t xml:space="preserve">20547 будет способствовать эффективному использованию сквозной цифровой технологии «большие данные» для решения для решения экономических и социальных задач при реализации </w:t>
      </w:r>
      <w:r>
        <w:t>цифровых проектов.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 xml:space="preserve">2. Наименования организаций, заинтересованных в разработке документа по стандартизации </w:t>
      </w:r>
    </w:p>
    <w:p w:rsidR="00D4658F" w:rsidRPr="00D82B2D" w:rsidRDefault="00D4658F" w:rsidP="00D4658F">
      <w:pPr>
        <w:tabs>
          <w:tab w:val="left" w:pos="-2127"/>
          <w:tab w:val="left" w:pos="567"/>
        </w:tabs>
        <w:autoSpaceDN w:val="0"/>
        <w:jc w:val="both"/>
        <w:rPr>
          <w:rFonts w:eastAsia="Consolas"/>
          <w:lang w:eastAsia="en-US"/>
        </w:rPr>
      </w:pPr>
      <w:r>
        <w:rPr>
          <w:rFonts w:eastAsia="Consolas"/>
          <w:lang w:eastAsia="en-US"/>
        </w:rPr>
        <w:tab/>
      </w:r>
      <w:r w:rsidRPr="004F5310">
        <w:rPr>
          <w:rFonts w:eastAsia="Consolas"/>
          <w:lang w:eastAsia="en-US"/>
        </w:rPr>
        <w:t>Предполагаемыми пользователями проекта национального стандарта являются вс</w:t>
      </w:r>
      <w:r>
        <w:rPr>
          <w:rFonts w:eastAsia="Consolas"/>
          <w:lang w:eastAsia="en-US"/>
        </w:rPr>
        <w:t xml:space="preserve">е </w:t>
      </w:r>
    </w:p>
    <w:p w:rsidR="00D4658F" w:rsidRDefault="00D4658F" w:rsidP="00D4658F">
      <w:pPr>
        <w:widowControl w:val="0"/>
        <w:tabs>
          <w:tab w:val="left" w:pos="5610"/>
        </w:tabs>
        <w:jc w:val="both"/>
        <w:outlineLvl w:val="0"/>
        <w:rPr>
          <w:rFonts w:eastAsia="Consolas"/>
          <w:lang w:eastAsia="en-US"/>
        </w:rPr>
      </w:pPr>
      <w:r w:rsidRPr="006E01A5">
        <w:rPr>
          <w:rFonts w:eastAsia="Consolas"/>
          <w:lang w:eastAsia="en-US"/>
        </w:rPr>
        <w:t>организаци</w:t>
      </w:r>
      <w:r>
        <w:rPr>
          <w:rFonts w:eastAsia="Consolas"/>
          <w:lang w:eastAsia="en-US"/>
        </w:rPr>
        <w:t>и вне зависимости от форм собственности (</w:t>
      </w:r>
      <w:r w:rsidRPr="006E01A5">
        <w:rPr>
          <w:rFonts w:eastAsia="Consolas"/>
          <w:lang w:eastAsia="en-US"/>
        </w:rPr>
        <w:t>типа и размера организаций</w:t>
      </w:r>
      <w:r>
        <w:rPr>
          <w:rFonts w:eastAsia="Consolas"/>
          <w:lang w:eastAsia="en-US"/>
        </w:rPr>
        <w:t>)</w:t>
      </w:r>
      <w:r w:rsidRPr="006E01A5">
        <w:rPr>
          <w:rFonts w:eastAsia="Consolas"/>
          <w:lang w:eastAsia="en-US"/>
        </w:rPr>
        <w:t>, включая государственные и частные компании, государственные учреждения и некоммерческие организации</w:t>
      </w:r>
      <w:r>
        <w:rPr>
          <w:rFonts w:eastAsia="Consolas"/>
          <w:lang w:eastAsia="en-US"/>
        </w:rPr>
        <w:t>.</w:t>
      </w:r>
    </w:p>
    <w:p w:rsidR="000B6F37" w:rsidRPr="00FB7DC8" w:rsidRDefault="00D4658F" w:rsidP="00D4658F">
      <w:pPr>
        <w:widowControl w:val="0"/>
        <w:tabs>
          <w:tab w:val="left" w:pos="5610"/>
        </w:tabs>
        <w:jc w:val="both"/>
        <w:outlineLvl w:val="0"/>
        <w:rPr>
          <w:b/>
        </w:rPr>
      </w:pPr>
      <w:r>
        <w:rPr>
          <w:rFonts w:eastAsia="Consolas"/>
          <w:lang w:eastAsia="en-US"/>
        </w:rPr>
        <w:lastRenderedPageBreak/>
        <w:t xml:space="preserve">         </w:t>
      </w:r>
      <w:r w:rsidR="000B6F37" w:rsidRPr="00FB7DC8">
        <w:rPr>
          <w:b/>
        </w:rPr>
        <w:t>3. Сведения об объекте стандартизации и его характеристиках</w:t>
      </w:r>
    </w:p>
    <w:p w:rsidR="000B6F37" w:rsidRPr="001067AE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  <w:r w:rsidRPr="001067AE">
        <w:t>Объектом стандартизации является процесс</w:t>
      </w:r>
      <w:r w:rsidR="00D4658F" w:rsidRPr="001067AE">
        <w:t>.</w:t>
      </w:r>
    </w:p>
    <w:p w:rsidR="000E69B8" w:rsidRDefault="000B6F37" w:rsidP="000E69B8">
      <w:pPr>
        <w:tabs>
          <w:tab w:val="left" w:pos="-2127"/>
          <w:tab w:val="left" w:pos="0"/>
        </w:tabs>
        <w:autoSpaceDN w:val="0"/>
        <w:ind w:firstLine="567"/>
        <w:jc w:val="both"/>
        <w:rPr>
          <w:rFonts w:eastAsia="Consolas"/>
          <w:lang w:eastAsia="en-US"/>
        </w:rPr>
      </w:pPr>
      <w:r w:rsidRPr="001067AE">
        <w:t>Характеристики объекта</w:t>
      </w:r>
      <w:r w:rsidR="00D4658F" w:rsidRPr="001067AE">
        <w:t xml:space="preserve">: </w:t>
      </w:r>
      <w:r w:rsidR="000E69B8">
        <w:rPr>
          <w:rFonts w:eastAsia="Consolas"/>
          <w:lang w:eastAsia="en-US"/>
        </w:rPr>
        <w:t>настоящий проект стандарта</w:t>
      </w:r>
      <w:r w:rsidR="000E69B8" w:rsidRPr="00996243">
        <w:rPr>
          <w:rFonts w:eastAsia="Consolas"/>
          <w:lang w:eastAsia="en-US"/>
        </w:rPr>
        <w:t xml:space="preserve"> определяет аспекты безопасности и конфиденциальности, применимые к эталонной архитектуре больших данных (BDRA), включая роли, действия и функциональные компоненты больших данных, а также предоставляет руководство по операциям безопасности и конфиденциальности для больших данных.</w:t>
      </w:r>
    </w:p>
    <w:p w:rsidR="000B6F37" w:rsidRPr="00FB7DC8" w:rsidRDefault="000E69B8" w:rsidP="000E69B8">
      <w:pPr>
        <w:tabs>
          <w:tab w:val="left" w:pos="-2127"/>
          <w:tab w:val="left" w:pos="567"/>
        </w:tabs>
        <w:autoSpaceDN w:val="0"/>
        <w:jc w:val="both"/>
        <w:rPr>
          <w:b/>
        </w:rPr>
      </w:pPr>
      <w:r>
        <w:rPr>
          <w:b/>
        </w:rPr>
        <w:t xml:space="preserve">       </w:t>
      </w:r>
      <w:r w:rsidR="000B6F37" w:rsidRPr="001067AE">
        <w:rPr>
          <w:b/>
        </w:rPr>
        <w:t>4. Сведения об основной нормативной базе (первоисточнике</w:t>
      </w:r>
      <w:r w:rsidR="000B6F37" w:rsidRPr="00FB7DC8">
        <w:rPr>
          <w:b/>
        </w:rPr>
        <w:t>)</w:t>
      </w:r>
    </w:p>
    <w:p w:rsidR="00A87DBF" w:rsidRPr="00206CAA" w:rsidRDefault="00164906" w:rsidP="00A87DBF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rFonts w:eastAsia="Consolas"/>
          <w:lang w:eastAsia="en-US"/>
        </w:rPr>
      </w:pPr>
      <w:r>
        <w:tab/>
      </w:r>
      <w:r w:rsidR="000B6F37" w:rsidRPr="007F7D1E">
        <w:t xml:space="preserve">В качестве основной нормативной базы (первоисточника) предлагается использовать </w:t>
      </w:r>
      <w:proofErr w:type="spellStart"/>
      <w:r w:rsidR="001B2AF7" w:rsidRPr="007F7D1E">
        <w:rPr>
          <w:rFonts w:eastAsia="Consolas"/>
          <w:lang w:eastAsia="en-US"/>
        </w:rPr>
        <w:t>международн</w:t>
      </w:r>
      <w:proofErr w:type="spellEnd"/>
      <w:r w:rsidR="001B2AF7" w:rsidRPr="007F7D1E">
        <w:rPr>
          <w:rFonts w:eastAsia="Consolas"/>
          <w:lang w:val="kk-KZ" w:eastAsia="en-US"/>
        </w:rPr>
        <w:t>ый</w:t>
      </w:r>
      <w:r w:rsidR="001B2AF7" w:rsidRPr="007F7D1E">
        <w:rPr>
          <w:rFonts w:eastAsia="Consolas"/>
          <w:lang w:eastAsia="en-US"/>
        </w:rPr>
        <w:t xml:space="preserve"> стандарт </w:t>
      </w:r>
      <w:r w:rsidR="000E69B8" w:rsidRPr="009F2E26">
        <w:rPr>
          <w:rFonts w:eastAsia="Consolas"/>
          <w:lang w:val="en-US" w:eastAsia="en-US"/>
        </w:rPr>
        <w:t>ISO</w:t>
      </w:r>
      <w:r w:rsidR="000E69B8" w:rsidRPr="008C3E13">
        <w:rPr>
          <w:rFonts w:eastAsia="Consolas"/>
          <w:lang w:eastAsia="en-US"/>
        </w:rPr>
        <w:t>/</w:t>
      </w:r>
      <w:r w:rsidR="000E69B8" w:rsidRPr="009F2E26">
        <w:rPr>
          <w:rFonts w:eastAsia="Consolas"/>
          <w:lang w:val="en-US" w:eastAsia="en-US"/>
        </w:rPr>
        <w:t>IEC</w:t>
      </w:r>
      <w:r w:rsidR="000E69B8" w:rsidRPr="008C3E13">
        <w:rPr>
          <w:rFonts w:eastAsia="Consolas"/>
          <w:lang w:eastAsia="en-US"/>
        </w:rPr>
        <w:t xml:space="preserve"> 20547-4:2020 </w:t>
      </w:r>
      <w:r w:rsidR="000E69B8" w:rsidRPr="009F2E26">
        <w:rPr>
          <w:rFonts w:eastAsia="Consolas"/>
          <w:lang w:val="en-US" w:eastAsia="en-US"/>
        </w:rPr>
        <w:t>Information</w:t>
      </w:r>
      <w:r w:rsidR="000E69B8" w:rsidRPr="008C3E13">
        <w:rPr>
          <w:rFonts w:eastAsia="Consolas"/>
          <w:lang w:eastAsia="en-US"/>
        </w:rPr>
        <w:t xml:space="preserve"> </w:t>
      </w:r>
      <w:r w:rsidR="000E69B8" w:rsidRPr="009F2E26">
        <w:rPr>
          <w:rFonts w:eastAsia="Consolas"/>
          <w:lang w:val="en-US" w:eastAsia="en-US"/>
        </w:rPr>
        <w:t>technology</w:t>
      </w:r>
      <w:r w:rsidR="000E69B8" w:rsidRPr="008C3E13">
        <w:rPr>
          <w:rFonts w:eastAsia="Consolas"/>
          <w:lang w:eastAsia="en-US"/>
        </w:rPr>
        <w:t xml:space="preserve"> — </w:t>
      </w:r>
      <w:r w:rsidR="000E69B8" w:rsidRPr="009F2E26">
        <w:rPr>
          <w:rFonts w:eastAsia="Consolas"/>
          <w:lang w:val="en-US" w:eastAsia="en-US"/>
        </w:rPr>
        <w:t>Big</w:t>
      </w:r>
      <w:r w:rsidR="000E69B8" w:rsidRPr="008C3E13">
        <w:rPr>
          <w:rFonts w:eastAsia="Consolas"/>
          <w:lang w:eastAsia="en-US"/>
        </w:rPr>
        <w:t xml:space="preserve"> </w:t>
      </w:r>
      <w:r w:rsidR="000E69B8" w:rsidRPr="009F2E26">
        <w:rPr>
          <w:rFonts w:eastAsia="Consolas"/>
          <w:lang w:val="en-US" w:eastAsia="en-US"/>
        </w:rPr>
        <w:t>data</w:t>
      </w:r>
      <w:r w:rsidR="000E69B8" w:rsidRPr="008C3E13">
        <w:rPr>
          <w:rFonts w:eastAsia="Consolas"/>
          <w:lang w:eastAsia="en-US"/>
        </w:rPr>
        <w:t xml:space="preserve"> </w:t>
      </w:r>
      <w:r w:rsidR="000E69B8" w:rsidRPr="009F2E26">
        <w:rPr>
          <w:rFonts w:eastAsia="Consolas"/>
          <w:lang w:val="en-US" w:eastAsia="en-US"/>
        </w:rPr>
        <w:t>reference</w:t>
      </w:r>
      <w:r w:rsidR="000E69B8" w:rsidRPr="008C3E13">
        <w:rPr>
          <w:rFonts w:eastAsia="Consolas"/>
          <w:lang w:eastAsia="en-US"/>
        </w:rPr>
        <w:t xml:space="preserve"> </w:t>
      </w:r>
      <w:r w:rsidR="000E69B8" w:rsidRPr="009F2E26">
        <w:rPr>
          <w:rFonts w:eastAsia="Consolas"/>
          <w:lang w:val="en-US" w:eastAsia="en-US"/>
        </w:rPr>
        <w:t>architecture</w:t>
      </w:r>
      <w:r w:rsidR="000E69B8" w:rsidRPr="008C3E13">
        <w:rPr>
          <w:rFonts w:eastAsia="Consolas"/>
          <w:lang w:eastAsia="en-US"/>
        </w:rPr>
        <w:t xml:space="preserve"> — </w:t>
      </w:r>
      <w:r w:rsidR="000E69B8" w:rsidRPr="009F2E26">
        <w:rPr>
          <w:rFonts w:eastAsia="Consolas"/>
          <w:lang w:val="en-US" w:eastAsia="en-US"/>
        </w:rPr>
        <w:t>Part</w:t>
      </w:r>
      <w:r w:rsidR="000E69B8" w:rsidRPr="008C3E13">
        <w:rPr>
          <w:rFonts w:eastAsia="Consolas"/>
          <w:lang w:eastAsia="en-US"/>
        </w:rPr>
        <w:t xml:space="preserve"> 4: </w:t>
      </w:r>
      <w:proofErr w:type="gramStart"/>
      <w:r w:rsidR="000E69B8" w:rsidRPr="009F2E26">
        <w:rPr>
          <w:rFonts w:eastAsia="Consolas"/>
          <w:lang w:val="en-US" w:eastAsia="en-US"/>
        </w:rPr>
        <w:t>Security</w:t>
      </w:r>
      <w:r w:rsidR="000E69B8" w:rsidRPr="008C3E13">
        <w:rPr>
          <w:rFonts w:eastAsia="Consolas"/>
          <w:lang w:eastAsia="en-US"/>
        </w:rPr>
        <w:t xml:space="preserve"> </w:t>
      </w:r>
      <w:r w:rsidR="000E69B8" w:rsidRPr="009F2E26">
        <w:rPr>
          <w:rFonts w:eastAsia="Consolas"/>
          <w:lang w:val="en-US" w:eastAsia="en-US"/>
        </w:rPr>
        <w:t>and</w:t>
      </w:r>
      <w:r w:rsidR="000E69B8" w:rsidRPr="008C3E13">
        <w:rPr>
          <w:rFonts w:eastAsia="Consolas"/>
          <w:lang w:eastAsia="en-US"/>
        </w:rPr>
        <w:t xml:space="preserve"> </w:t>
      </w:r>
      <w:r w:rsidR="000E69B8" w:rsidRPr="009F2E26">
        <w:rPr>
          <w:rFonts w:eastAsia="Consolas"/>
          <w:lang w:val="en-US" w:eastAsia="en-US"/>
        </w:rPr>
        <w:t>privacy</w:t>
      </w:r>
      <w:r w:rsidR="000E69B8" w:rsidRPr="008C3E13">
        <w:rPr>
          <w:rFonts w:eastAsia="Consolas"/>
          <w:i/>
          <w:lang w:eastAsia="en-US"/>
        </w:rPr>
        <w:t xml:space="preserve"> </w:t>
      </w:r>
      <w:r w:rsidR="000E69B8">
        <w:rPr>
          <w:rFonts w:eastAsia="Consolas"/>
          <w:i/>
          <w:lang w:eastAsia="en-US"/>
        </w:rPr>
        <w:t>(</w:t>
      </w:r>
      <w:r w:rsidR="000E69B8" w:rsidRPr="008C3E13">
        <w:rPr>
          <w:rFonts w:eastAsia="Consolas"/>
          <w:i/>
          <w:lang w:eastAsia="en-US"/>
        </w:rPr>
        <w:t>Информационные технологии</w:t>
      </w:r>
      <w:r w:rsidR="000E69B8">
        <w:rPr>
          <w:rFonts w:eastAsia="Consolas"/>
          <w:i/>
          <w:lang w:eastAsia="en-US"/>
        </w:rPr>
        <w:t xml:space="preserve"> - </w:t>
      </w:r>
      <w:r w:rsidR="000E69B8" w:rsidRPr="008C3E13">
        <w:rPr>
          <w:rFonts w:eastAsia="Consolas"/>
          <w:i/>
          <w:lang w:eastAsia="en-US"/>
        </w:rPr>
        <w:t>Этало</w:t>
      </w:r>
      <w:r w:rsidR="000E69B8">
        <w:rPr>
          <w:rFonts w:eastAsia="Consolas"/>
          <w:i/>
          <w:lang w:eastAsia="en-US"/>
        </w:rPr>
        <w:t>нная архитектура больших данных -</w:t>
      </w:r>
      <w:r w:rsidR="000E69B8" w:rsidRPr="008C3E13">
        <w:rPr>
          <w:rFonts w:eastAsia="Consolas"/>
          <w:i/>
          <w:lang w:eastAsia="en-US"/>
        </w:rPr>
        <w:t xml:space="preserve"> Часть 4</w:t>
      </w:r>
      <w:r w:rsidR="000E69B8">
        <w:rPr>
          <w:rFonts w:eastAsia="Consolas"/>
          <w:i/>
          <w:lang w:eastAsia="en-US"/>
        </w:rPr>
        <w:t>:</w:t>
      </w:r>
      <w:r w:rsidR="000E69B8" w:rsidRPr="008C3E13">
        <w:rPr>
          <w:rFonts w:eastAsia="Consolas"/>
          <w:i/>
          <w:lang w:eastAsia="en-US"/>
        </w:rPr>
        <w:t xml:space="preserve"> Безопасность и конфиденциальность</w:t>
      </w:r>
      <w:r w:rsidR="000E69B8" w:rsidRPr="000E1DD8">
        <w:rPr>
          <w:rFonts w:eastAsia="Consolas"/>
          <w:i/>
          <w:lang w:eastAsia="en-US"/>
        </w:rPr>
        <w:t>).</w:t>
      </w:r>
      <w:proofErr w:type="gramEnd"/>
    </w:p>
    <w:p w:rsidR="000B6F37" w:rsidRPr="00FB7DC8" w:rsidRDefault="002C4D51" w:rsidP="002C4D51">
      <w:pPr>
        <w:tabs>
          <w:tab w:val="left" w:pos="-2127"/>
          <w:tab w:val="left" w:pos="567"/>
        </w:tabs>
        <w:autoSpaceDN w:val="0"/>
        <w:ind w:left="-142" w:firstLine="567"/>
        <w:contextualSpacing/>
        <w:jc w:val="both"/>
        <w:rPr>
          <w:b/>
        </w:rPr>
      </w:pPr>
      <w:bookmarkStart w:id="0" w:name="_GoBack"/>
      <w:bookmarkEnd w:id="0"/>
      <w:r>
        <w:t xml:space="preserve">  </w:t>
      </w:r>
      <w:r w:rsidR="006C581F">
        <w:t xml:space="preserve"> </w:t>
      </w:r>
      <w:r w:rsidR="000B6F37" w:rsidRPr="00FB7DC8">
        <w:rPr>
          <w:b/>
        </w:rPr>
        <w:t>5. Сведения о проведенных научно-исследовательских и опытно-конструкторских работ и полученных результатах (при их наличии)</w:t>
      </w:r>
    </w:p>
    <w:p w:rsidR="000B6F37" w:rsidRPr="009E4C7A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lang w:val="kk-KZ"/>
        </w:rPr>
      </w:pPr>
      <w:r>
        <w:rPr>
          <w:lang w:val="kk-KZ"/>
        </w:rPr>
        <w:t>Отсутствуют.</w:t>
      </w:r>
    </w:p>
    <w:p w:rsidR="000B6F37" w:rsidRPr="00FB7DC8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  <w:rPr>
          <w:b/>
        </w:rPr>
      </w:pPr>
      <w:r w:rsidRPr="00FB7DC8">
        <w:rPr>
          <w:b/>
        </w:rPr>
        <w:t>6. Информация об отсутствии или необходимости пересмотра либо отмены документов по стандартизации, устанавливающих требования к данному объекту стандартизации</w:t>
      </w:r>
    </w:p>
    <w:p w:rsidR="000B6F37" w:rsidRPr="00EC79ED" w:rsidRDefault="009E4C7A" w:rsidP="000B6F37">
      <w:pPr>
        <w:widowControl w:val="0"/>
        <w:tabs>
          <w:tab w:val="left" w:pos="5610"/>
        </w:tabs>
        <w:ind w:firstLine="567"/>
        <w:jc w:val="both"/>
        <w:outlineLvl w:val="0"/>
        <w:rPr>
          <w:i/>
          <w:lang w:val="kk-KZ"/>
        </w:rPr>
      </w:pPr>
      <w:r>
        <w:rPr>
          <w:lang w:val="kk-KZ"/>
        </w:rPr>
        <w:t>Отсутствует</w:t>
      </w:r>
      <w:r w:rsidR="00EC79ED">
        <w:rPr>
          <w:lang w:val="kk-KZ"/>
        </w:rPr>
        <w:t>.</w:t>
      </w:r>
    </w:p>
    <w:p w:rsidR="000B6F37" w:rsidRDefault="000B6F37" w:rsidP="000B6F37">
      <w:pPr>
        <w:widowControl w:val="0"/>
        <w:tabs>
          <w:tab w:val="left" w:pos="5610"/>
        </w:tabs>
        <w:ind w:firstLine="567"/>
        <w:jc w:val="both"/>
        <w:outlineLvl w:val="0"/>
      </w:pPr>
    </w:p>
    <w:p w:rsidR="00D026D6" w:rsidRDefault="00D026D6"/>
    <w:sectPr w:rsidR="00D026D6" w:rsidSect="00C770A6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9B4" w:rsidRDefault="009829B4" w:rsidP="000B6F37">
      <w:r>
        <w:separator/>
      </w:r>
    </w:p>
  </w:endnote>
  <w:endnote w:type="continuationSeparator" w:id="0">
    <w:p w:rsidR="009829B4" w:rsidRDefault="009829B4" w:rsidP="000B6F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Pr="0001160A" w:rsidRDefault="00C358ED" w:rsidP="00C770A6">
    <w:pPr>
      <w:pStyle w:val="a5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9B4" w:rsidRDefault="009829B4" w:rsidP="000B6F37">
      <w:r>
        <w:separator/>
      </w:r>
    </w:p>
  </w:footnote>
  <w:footnote w:type="continuationSeparator" w:id="0">
    <w:p w:rsidR="009829B4" w:rsidRDefault="009829B4" w:rsidP="000B6F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rPr>
        <w:b/>
        <w:lang w:val="kk-KZ"/>
      </w:rPr>
    </w:pPr>
    <w:r w:rsidRPr="00981612">
      <w:rPr>
        <w:b/>
      </w:rPr>
      <w:t xml:space="preserve">Изменение №1 СТ РК 1.7-2020 </w:t>
    </w:r>
  </w:p>
  <w:p w:rsidR="00C358ED" w:rsidRPr="00AD3F9A" w:rsidRDefault="00C358ED" w:rsidP="00C770A6">
    <w:pPr>
      <w:pStyle w:val="a3"/>
    </w:pPr>
    <w:r>
      <w:rPr>
        <w:b/>
        <w:lang w:val="ru-RU"/>
      </w:rPr>
      <w:t>проект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335014"/>
      <w:docPartObj>
        <w:docPartGallery w:val="Page Numbers (Top of Page)"/>
        <w:docPartUnique/>
      </w:docPartObj>
    </w:sdtPr>
    <w:sdtEndPr/>
    <w:sdtContent>
      <w:p w:rsidR="00C358ED" w:rsidRDefault="00C358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0C5" w:rsidRPr="003950C5">
          <w:rPr>
            <w:noProof/>
            <w:lang w:val="ru-RU"/>
          </w:rPr>
          <w:t>2</w:t>
        </w:r>
        <w:r>
          <w:fldChar w:fldCharType="end"/>
        </w:r>
      </w:p>
    </w:sdtContent>
  </w:sdt>
  <w:p w:rsidR="00C358ED" w:rsidRPr="006E48CA" w:rsidRDefault="00C358ED" w:rsidP="00C770A6">
    <w:pPr>
      <w:pStyle w:val="a3"/>
      <w:jc w:val="right"/>
      <w:rPr>
        <w:i/>
        <w:lang w:val="ru-RU"/>
      </w:rPr>
    </w:pPr>
    <w:proofErr w:type="spellStart"/>
    <w:r>
      <w:rPr>
        <w:i/>
        <w:lang w:val="ru-RU"/>
      </w:rPr>
      <w:t>Нысан</w:t>
    </w:r>
    <w:proofErr w:type="spellEnd"/>
    <w:r>
      <w:rPr>
        <w:i/>
        <w:lang w:val="ru-RU"/>
      </w:rPr>
      <w:t>/Форма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ED" w:rsidRDefault="00C358ED" w:rsidP="00C770A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D2E6F"/>
    <w:multiLevelType w:val="hybridMultilevel"/>
    <w:tmpl w:val="4F12CF60"/>
    <w:lvl w:ilvl="0" w:tplc="7C8C7EB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E127F98"/>
    <w:multiLevelType w:val="hybridMultilevel"/>
    <w:tmpl w:val="715C399A"/>
    <w:lvl w:ilvl="0" w:tplc="7C8C7EB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597A72DA"/>
    <w:multiLevelType w:val="hybridMultilevel"/>
    <w:tmpl w:val="BB5893D6"/>
    <w:lvl w:ilvl="0" w:tplc="8B5A62E4">
      <w:start w:val="1"/>
      <w:numFmt w:val="bullet"/>
      <w:lvlText w:val="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675"/>
    <w:rsid w:val="0001319E"/>
    <w:rsid w:val="0002062E"/>
    <w:rsid w:val="0005077B"/>
    <w:rsid w:val="00094138"/>
    <w:rsid w:val="00094986"/>
    <w:rsid w:val="000B4C4C"/>
    <w:rsid w:val="000B6F37"/>
    <w:rsid w:val="000C3455"/>
    <w:rsid w:val="000E69B8"/>
    <w:rsid w:val="001067AE"/>
    <w:rsid w:val="00141E8A"/>
    <w:rsid w:val="00164906"/>
    <w:rsid w:val="00187325"/>
    <w:rsid w:val="001B2AF7"/>
    <w:rsid w:val="001F6EA5"/>
    <w:rsid w:val="00215821"/>
    <w:rsid w:val="00215CB2"/>
    <w:rsid w:val="00262531"/>
    <w:rsid w:val="00287A0A"/>
    <w:rsid w:val="002C4D51"/>
    <w:rsid w:val="002E18D5"/>
    <w:rsid w:val="003038BD"/>
    <w:rsid w:val="003274AB"/>
    <w:rsid w:val="00361A61"/>
    <w:rsid w:val="00394FD3"/>
    <w:rsid w:val="003950C5"/>
    <w:rsid w:val="003A04DA"/>
    <w:rsid w:val="003E0AC2"/>
    <w:rsid w:val="003E4C2B"/>
    <w:rsid w:val="00404785"/>
    <w:rsid w:val="0042614E"/>
    <w:rsid w:val="004404D6"/>
    <w:rsid w:val="00440571"/>
    <w:rsid w:val="004C2FA1"/>
    <w:rsid w:val="004C55D7"/>
    <w:rsid w:val="004E456D"/>
    <w:rsid w:val="004F7134"/>
    <w:rsid w:val="005443E7"/>
    <w:rsid w:val="00562675"/>
    <w:rsid w:val="005F56E6"/>
    <w:rsid w:val="00622F7E"/>
    <w:rsid w:val="00623DC2"/>
    <w:rsid w:val="006C581F"/>
    <w:rsid w:val="007158FD"/>
    <w:rsid w:val="00727A25"/>
    <w:rsid w:val="0076230B"/>
    <w:rsid w:val="00770C65"/>
    <w:rsid w:val="00774CF4"/>
    <w:rsid w:val="007776C5"/>
    <w:rsid w:val="007D0A43"/>
    <w:rsid w:val="007F7D1E"/>
    <w:rsid w:val="00826EA5"/>
    <w:rsid w:val="00846438"/>
    <w:rsid w:val="00852820"/>
    <w:rsid w:val="00862E51"/>
    <w:rsid w:val="008E2CB4"/>
    <w:rsid w:val="00921596"/>
    <w:rsid w:val="00945A53"/>
    <w:rsid w:val="009829B4"/>
    <w:rsid w:val="00985B32"/>
    <w:rsid w:val="009912D3"/>
    <w:rsid w:val="00993042"/>
    <w:rsid w:val="009C0DB7"/>
    <w:rsid w:val="009C30B5"/>
    <w:rsid w:val="009C3F8D"/>
    <w:rsid w:val="009C44F8"/>
    <w:rsid w:val="009E4C7A"/>
    <w:rsid w:val="00A02807"/>
    <w:rsid w:val="00A14788"/>
    <w:rsid w:val="00A70E24"/>
    <w:rsid w:val="00A80B1F"/>
    <w:rsid w:val="00A87DBF"/>
    <w:rsid w:val="00A944B5"/>
    <w:rsid w:val="00AA524F"/>
    <w:rsid w:val="00AA751C"/>
    <w:rsid w:val="00AB2D6E"/>
    <w:rsid w:val="00AC6D80"/>
    <w:rsid w:val="00AD7FF1"/>
    <w:rsid w:val="00B141F3"/>
    <w:rsid w:val="00B37867"/>
    <w:rsid w:val="00B43016"/>
    <w:rsid w:val="00B72EE8"/>
    <w:rsid w:val="00BA537C"/>
    <w:rsid w:val="00BA7A22"/>
    <w:rsid w:val="00BB0FD6"/>
    <w:rsid w:val="00BB77B7"/>
    <w:rsid w:val="00BC1244"/>
    <w:rsid w:val="00BD4611"/>
    <w:rsid w:val="00BD5C8A"/>
    <w:rsid w:val="00BF16A8"/>
    <w:rsid w:val="00BF6A7B"/>
    <w:rsid w:val="00C358ED"/>
    <w:rsid w:val="00C770A6"/>
    <w:rsid w:val="00CB6DAB"/>
    <w:rsid w:val="00CE1D7D"/>
    <w:rsid w:val="00CE3285"/>
    <w:rsid w:val="00CE7F24"/>
    <w:rsid w:val="00D026D6"/>
    <w:rsid w:val="00D37333"/>
    <w:rsid w:val="00D4203D"/>
    <w:rsid w:val="00D4658F"/>
    <w:rsid w:val="00D60535"/>
    <w:rsid w:val="00D75072"/>
    <w:rsid w:val="00DD5CC3"/>
    <w:rsid w:val="00DE5B84"/>
    <w:rsid w:val="00DF16F6"/>
    <w:rsid w:val="00DF4BAD"/>
    <w:rsid w:val="00E05713"/>
    <w:rsid w:val="00E13D7A"/>
    <w:rsid w:val="00E554BF"/>
    <w:rsid w:val="00E61075"/>
    <w:rsid w:val="00EA3393"/>
    <w:rsid w:val="00EB54CB"/>
    <w:rsid w:val="00EC79ED"/>
    <w:rsid w:val="00F1361E"/>
    <w:rsid w:val="00F46964"/>
    <w:rsid w:val="00F57B03"/>
    <w:rsid w:val="00F84568"/>
    <w:rsid w:val="00FA7F67"/>
    <w:rsid w:val="00FB51AC"/>
    <w:rsid w:val="00FC0ADD"/>
    <w:rsid w:val="00FF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6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B6F3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basedOn w:val="a0"/>
    <w:link w:val="a3"/>
    <w:uiPriority w:val="99"/>
    <w:rsid w:val="000B6F3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footer"/>
    <w:basedOn w:val="a"/>
    <w:link w:val="a6"/>
    <w:uiPriority w:val="99"/>
    <w:rsid w:val="000B6F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B6F37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0B6F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uiPriority w:val="99"/>
    <w:rsid w:val="004F7134"/>
    <w:pPr>
      <w:widowControl w:val="0"/>
      <w:autoSpaceDE w:val="0"/>
      <w:autoSpaceDN w:val="0"/>
      <w:adjustRightInd w:val="0"/>
      <w:ind w:firstLine="720"/>
      <w:jc w:val="both"/>
    </w:pPr>
  </w:style>
  <w:style w:type="character" w:customStyle="1" w:styleId="FontStyle40">
    <w:name w:val="Font Style40"/>
    <w:uiPriority w:val="99"/>
    <w:rsid w:val="004F7134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36">
    <w:name w:val="Font Style36"/>
    <w:uiPriority w:val="99"/>
    <w:rsid w:val="004F7134"/>
    <w:rPr>
      <w:rFonts w:ascii="Georgia" w:hAnsi="Georgia" w:cs="Georgia"/>
      <w:b/>
      <w:bCs/>
      <w:i/>
      <w:iCs/>
      <w:color w:val="000000"/>
      <w:sz w:val="10"/>
      <w:szCs w:val="10"/>
    </w:rPr>
  </w:style>
  <w:style w:type="character" w:customStyle="1" w:styleId="FontStyle54">
    <w:name w:val="Font Style54"/>
    <w:rsid w:val="009C3F8D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82">
    <w:name w:val="Font Style82"/>
    <w:basedOn w:val="a0"/>
    <w:uiPriority w:val="99"/>
    <w:rsid w:val="009C3F8D"/>
    <w:rPr>
      <w:rFonts w:ascii="Book Antiqua" w:hAnsi="Book Antiqua" w:cs="Book Antiqua"/>
      <w:color w:val="000000"/>
      <w:sz w:val="20"/>
      <w:szCs w:val="20"/>
    </w:rPr>
  </w:style>
  <w:style w:type="character" w:customStyle="1" w:styleId="FontStyle41">
    <w:name w:val="Font Style41"/>
    <w:uiPriority w:val="99"/>
    <w:rsid w:val="00D4658F"/>
    <w:rPr>
      <w:rFonts w:ascii="Arial" w:hAnsi="Arial" w:cs="Arial"/>
      <w:b/>
      <w:bCs/>
      <w:color w:val="000000"/>
      <w:sz w:val="56"/>
      <w:szCs w:val="56"/>
    </w:rPr>
  </w:style>
  <w:style w:type="character" w:customStyle="1" w:styleId="FontStyle56">
    <w:name w:val="Font Style56"/>
    <w:uiPriority w:val="99"/>
    <w:rsid w:val="00D4658F"/>
    <w:rPr>
      <w:rFonts w:ascii="Arial" w:hAnsi="Arial" w:cs="Arial"/>
      <w:color w:val="000000"/>
      <w:spacing w:val="10"/>
      <w:sz w:val="18"/>
      <w:szCs w:val="18"/>
    </w:rPr>
  </w:style>
  <w:style w:type="paragraph" w:customStyle="1" w:styleId="Style22">
    <w:name w:val="Style22"/>
    <w:basedOn w:val="a"/>
    <w:uiPriority w:val="99"/>
    <w:rsid w:val="00361A61"/>
    <w:pPr>
      <w:widowControl w:val="0"/>
      <w:autoSpaceDE w:val="0"/>
      <w:autoSpaceDN w:val="0"/>
      <w:adjustRightInd w:val="0"/>
      <w:ind w:firstLine="720"/>
      <w:jc w:val="both"/>
    </w:pPr>
    <w:rPr>
      <w:rFonts w:ascii="Arial Unicode MS" w:eastAsia="Arial Unicode MS" w:hAnsi="Calibri" w:cs="Arial Unicode MS"/>
    </w:rPr>
  </w:style>
  <w:style w:type="paragraph" w:customStyle="1" w:styleId="Style11">
    <w:name w:val="Style1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47">
    <w:name w:val="Font Style47"/>
    <w:rsid w:val="00361A61"/>
    <w:rPr>
      <w:rFonts w:ascii="Book Antiqua" w:hAnsi="Book Antiqua" w:cs="Book Antiqua"/>
      <w:color w:val="000000"/>
      <w:sz w:val="18"/>
      <w:szCs w:val="18"/>
    </w:rPr>
  </w:style>
  <w:style w:type="character" w:customStyle="1" w:styleId="FontStyle50">
    <w:name w:val="Font Style50"/>
    <w:uiPriority w:val="99"/>
    <w:rsid w:val="00361A61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3">
    <w:name w:val="Font Style53"/>
    <w:uiPriority w:val="99"/>
    <w:rsid w:val="00361A6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61">
    <w:name w:val="Font Style61"/>
    <w:rsid w:val="00361A61"/>
    <w:rPr>
      <w:rFonts w:ascii="Arial" w:hAnsi="Arial" w:cs="Arial"/>
      <w:color w:val="000000"/>
      <w:sz w:val="16"/>
      <w:szCs w:val="16"/>
    </w:rPr>
  </w:style>
  <w:style w:type="paragraph" w:customStyle="1" w:styleId="Style21">
    <w:name w:val="Style21"/>
    <w:basedOn w:val="a"/>
    <w:uiPriority w:val="99"/>
    <w:rsid w:val="00361A61"/>
    <w:pPr>
      <w:widowControl w:val="0"/>
      <w:autoSpaceDE w:val="0"/>
      <w:autoSpaceDN w:val="0"/>
      <w:adjustRightInd w:val="0"/>
    </w:pPr>
    <w:rPr>
      <w:rFonts w:ascii="Book Antiqua" w:hAnsi="Book Antiqua"/>
    </w:rPr>
  </w:style>
  <w:style w:type="character" w:customStyle="1" w:styleId="FontStyle38">
    <w:name w:val="Font Style38"/>
    <w:uiPriority w:val="99"/>
    <w:rsid w:val="00361A61"/>
    <w:rPr>
      <w:rFonts w:ascii="Book Antiqua" w:hAnsi="Book Antiqua" w:cs="Book Antiqua"/>
      <w:color w:val="000000"/>
      <w:sz w:val="20"/>
      <w:szCs w:val="20"/>
    </w:rPr>
  </w:style>
  <w:style w:type="paragraph" w:styleId="a8">
    <w:name w:val="List Paragraph"/>
    <w:basedOn w:val="a"/>
    <w:uiPriority w:val="34"/>
    <w:qFormat/>
    <w:rsid w:val="0001319E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Body Text"/>
    <w:basedOn w:val="a"/>
    <w:link w:val="aa"/>
    <w:uiPriority w:val="1"/>
    <w:unhideWhenUsed/>
    <w:qFormat/>
    <w:rsid w:val="00EA3393"/>
    <w:pPr>
      <w:widowControl w:val="0"/>
      <w:autoSpaceDE w:val="0"/>
      <w:autoSpaceDN w:val="0"/>
      <w:adjustRightInd w:val="0"/>
      <w:spacing w:after="120"/>
      <w:ind w:firstLine="720"/>
      <w:jc w:val="both"/>
    </w:pPr>
    <w:rPr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EA339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34">
    <w:name w:val="Style34"/>
    <w:basedOn w:val="a"/>
    <w:uiPriority w:val="99"/>
    <w:rsid w:val="001067AE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/>
    </w:rPr>
  </w:style>
  <w:style w:type="character" w:customStyle="1" w:styleId="FontStyle72">
    <w:name w:val="Font Style72"/>
    <w:basedOn w:val="a0"/>
    <w:uiPriority w:val="99"/>
    <w:rsid w:val="001067AE"/>
    <w:rPr>
      <w:rFonts w:ascii="Bookman Old Style" w:hAnsi="Bookman Old Style" w:cs="Bookman Old Style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08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2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84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2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5CC60-7ECD-4236-81FA-963C27DB8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Anel Koilybay</dc:creator>
  <cp:lastModifiedBy>Akhmetova.a</cp:lastModifiedBy>
  <cp:revision>64</cp:revision>
  <dcterms:created xsi:type="dcterms:W3CDTF">2022-06-07T10:37:00Z</dcterms:created>
  <dcterms:modified xsi:type="dcterms:W3CDTF">2022-06-28T06:07:00Z</dcterms:modified>
</cp:coreProperties>
</file>